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AA223" w14:textId="77777777" w:rsidR="00181DC2" w:rsidRPr="0000050A" w:rsidRDefault="00181DC2" w:rsidP="00181DC2">
      <w:pPr>
        <w:pStyle w:val="Heading1"/>
      </w:pPr>
      <w:bookmarkStart w:id="0" w:name="_Hlk190866912"/>
      <w:r>
        <w:t>Researching</w:t>
      </w:r>
      <w:r w:rsidRPr="0000050A">
        <w:rPr>
          <w:spacing w:val="-18"/>
        </w:rPr>
        <w:t xml:space="preserve"> </w:t>
      </w:r>
      <w:r w:rsidRPr="0000050A">
        <w:t>your</w:t>
      </w:r>
      <w:r w:rsidRPr="0000050A">
        <w:rPr>
          <w:spacing w:val="-19"/>
        </w:rPr>
        <w:t xml:space="preserve"> </w:t>
      </w:r>
      <w:r w:rsidRPr="0000050A">
        <w:t>local</w:t>
      </w:r>
      <w:r w:rsidRPr="0000050A">
        <w:rPr>
          <w:spacing w:val="-18"/>
        </w:rPr>
        <w:t xml:space="preserve"> </w:t>
      </w:r>
      <w:r w:rsidRPr="0000050A">
        <w:t>area</w:t>
      </w:r>
    </w:p>
    <w:p w14:paraId="2A3B0AE8" w14:textId="77777777" w:rsidR="00181DC2" w:rsidRDefault="00181DC2" w:rsidP="00181DC2">
      <w:pPr>
        <w:pStyle w:val="BodyText"/>
      </w:pPr>
    </w:p>
    <w:p w14:paraId="361E393A" w14:textId="77777777" w:rsidR="00181DC2" w:rsidRDefault="00181DC2" w:rsidP="00181DC2">
      <w:pPr>
        <w:pStyle w:val="BodyText"/>
      </w:pPr>
      <w:r>
        <w:t xml:space="preserve">Use this guide to help you work out why emissions in your area are the way they are. </w:t>
      </w:r>
    </w:p>
    <w:p w14:paraId="408642D5" w14:textId="77777777" w:rsidR="00181DC2" w:rsidRDefault="00181DC2" w:rsidP="00181DC2">
      <w:pPr>
        <w:pStyle w:val="BodyText"/>
      </w:pPr>
    </w:p>
    <w:p w14:paraId="79BEBA45" w14:textId="77777777" w:rsidR="00181DC2" w:rsidRDefault="00181DC2" w:rsidP="00181DC2">
      <w:pPr>
        <w:pStyle w:val="Heading2"/>
      </w:pPr>
      <w:r>
        <w:t>Housing</w:t>
      </w:r>
    </w:p>
    <w:p w14:paraId="24FCE18E" w14:textId="294DBD7D" w:rsidR="00181DC2" w:rsidRDefault="00181DC2" w:rsidP="00181DC2">
      <w:pPr>
        <w:pStyle w:val="BodyText"/>
      </w:pPr>
      <w:r>
        <w:t xml:space="preserve">What kind of </w:t>
      </w:r>
      <w:r w:rsidR="00B35100">
        <w:t>homes</w:t>
      </w:r>
      <w:r>
        <w:t xml:space="preserve"> are in your area? Different characteristics of buildings affect </w:t>
      </w:r>
      <w:r w:rsidR="00B35100">
        <w:t xml:space="preserve">how they use or save </w:t>
      </w:r>
      <w:r>
        <w:t>energy.</w:t>
      </w:r>
      <w:r w:rsidR="00B80B1A">
        <w:t xml:space="preserve"> Heating is the largest source of UK housing carbon emissions. </w:t>
      </w:r>
    </w:p>
    <w:p w14:paraId="1DC60A50" w14:textId="343F64ED" w:rsidR="00181DC2" w:rsidRPr="00E33EEF" w:rsidRDefault="00B35100" w:rsidP="00B35100">
      <w:pPr>
        <w:pStyle w:val="BodyText"/>
        <w:numPr>
          <w:ilvl w:val="0"/>
          <w:numId w:val="8"/>
        </w:numPr>
      </w:pPr>
      <w:r>
        <w:t>Look at the</w:t>
      </w:r>
      <w:r w:rsidRPr="00E33EEF">
        <w:t xml:space="preserve"> type</w:t>
      </w:r>
      <w:r>
        <w:t xml:space="preserve">s of buildings. For example, </w:t>
      </w:r>
      <w:r w:rsidRPr="00E33EEF">
        <w:t xml:space="preserve">terraced houses and flats </w:t>
      </w:r>
      <w:r>
        <w:t xml:space="preserve">have </w:t>
      </w:r>
      <w:r w:rsidRPr="00E33EEF">
        <w:t xml:space="preserve">fewer exposed external walls through which heat can be lost </w:t>
      </w:r>
      <w:r>
        <w:t>compared to</w:t>
      </w:r>
      <w:r w:rsidRPr="00E33EEF">
        <w:t xml:space="preserve"> detached or semi</w:t>
      </w:r>
      <w:r>
        <w:t>-</w:t>
      </w:r>
      <w:r w:rsidRPr="00E33EEF">
        <w:t>detached houses</w:t>
      </w:r>
      <w:r w:rsidR="00B80B1A">
        <w:t>, so can be more energy efficient</w:t>
      </w:r>
      <w:r>
        <w:t>.</w:t>
      </w:r>
      <w:r>
        <w:t xml:space="preserve"> </w:t>
      </w:r>
      <w:r w:rsidR="00B80B1A">
        <w:t xml:space="preserve">Park homes are poorly insulated and lose heat quickly. </w:t>
      </w:r>
      <w:r>
        <w:t>Large,</w:t>
      </w:r>
      <w:r w:rsidR="00181DC2" w:rsidRPr="00E33EEF">
        <w:t xml:space="preserve"> </w:t>
      </w:r>
      <w:r>
        <w:t xml:space="preserve">detached </w:t>
      </w:r>
      <w:r w:rsidR="00181DC2" w:rsidRPr="00E33EEF">
        <w:t xml:space="preserve">properties </w:t>
      </w:r>
      <w:r>
        <w:t xml:space="preserve">also </w:t>
      </w:r>
      <w:r w:rsidR="00B80B1A">
        <w:t xml:space="preserve">more energy as they </w:t>
      </w:r>
      <w:r w:rsidR="00181DC2" w:rsidRPr="00E33EEF">
        <w:t>have more space to heat</w:t>
      </w:r>
      <w:r w:rsidR="00181DC2">
        <w:t xml:space="preserve">. </w:t>
      </w:r>
    </w:p>
    <w:p w14:paraId="0E4A6CD1" w14:textId="77777777" w:rsidR="00B80B1A" w:rsidRPr="00E33EEF" w:rsidRDefault="00B80B1A" w:rsidP="00B80B1A">
      <w:pPr>
        <w:pStyle w:val="BodyText"/>
        <w:numPr>
          <w:ilvl w:val="0"/>
          <w:numId w:val="8"/>
        </w:numPr>
      </w:pPr>
      <w:r>
        <w:t xml:space="preserve">Look at the </w:t>
      </w:r>
      <w:r w:rsidRPr="00E33EEF">
        <w:t xml:space="preserve">age </w:t>
      </w:r>
      <w:r>
        <w:t>of buildings. O</w:t>
      </w:r>
      <w:r w:rsidRPr="00E33EEF">
        <w:t>lder properties tend to be less energy efficient</w:t>
      </w:r>
      <w:r>
        <w:t xml:space="preserve">, partly because most houses built before 1919 have solid walls and are harder to insulate well. </w:t>
      </w:r>
      <w:hyperlink r:id="rId7" w:history="1">
        <w:r w:rsidRPr="008D1A80">
          <w:rPr>
            <w:rStyle w:val="Hyperlink"/>
          </w:rPr>
          <w:t>More tips to work out the age of buildings.</w:t>
        </w:r>
      </w:hyperlink>
    </w:p>
    <w:p w14:paraId="2D12DC06" w14:textId="351CFDBF" w:rsidR="00181DC2" w:rsidRPr="00E33EEF" w:rsidRDefault="00B80B1A" w:rsidP="00181DC2">
      <w:pPr>
        <w:pStyle w:val="BodyText"/>
        <w:numPr>
          <w:ilvl w:val="0"/>
          <w:numId w:val="8"/>
        </w:numPr>
      </w:pPr>
      <w:r>
        <w:t xml:space="preserve">Look at the energy sources of the buildings. </w:t>
      </w:r>
      <w:r w:rsidR="00181DC2">
        <w:t xml:space="preserve">How </w:t>
      </w:r>
      <w:r w:rsidR="00B35100">
        <w:t>are</w:t>
      </w:r>
      <w:r w:rsidR="00181DC2">
        <w:t xml:space="preserve"> </w:t>
      </w:r>
      <w:r w:rsidR="00B35100">
        <w:t xml:space="preserve">local </w:t>
      </w:r>
      <w:r w:rsidR="00181DC2">
        <w:t xml:space="preserve">homes </w:t>
      </w:r>
      <w:r w:rsidR="00B35100">
        <w:t xml:space="preserve">usually </w:t>
      </w:r>
      <w:r w:rsidR="00181DC2">
        <w:t>heated and how does this affect emissions? The most common metho</w:t>
      </w:r>
      <w:r w:rsidR="00B35100">
        <w:t>ds are gas and electricity</w:t>
      </w:r>
      <w:r w:rsidR="00181DC2">
        <w:t xml:space="preserve">, but in more rural areas, houses </w:t>
      </w:r>
      <w:r w:rsidR="00B35100">
        <w:t xml:space="preserve">may use biomass, LPG or </w:t>
      </w:r>
      <w:r w:rsidR="00181DC2">
        <w:t>another type of burnable fuel</w:t>
      </w:r>
      <w:r w:rsidR="00B35100">
        <w:t>.</w:t>
      </w:r>
      <w:r w:rsidR="00181DC2">
        <w:t xml:space="preserve"> Are wood burners common where you live? </w:t>
      </w:r>
      <w:r w:rsidR="00B35100">
        <w:t>What about solar panels, or heat pumps?</w:t>
      </w:r>
    </w:p>
    <w:p w14:paraId="478FAA85" w14:textId="77777777" w:rsidR="00181DC2" w:rsidRDefault="00181DC2" w:rsidP="00181DC2">
      <w:pPr>
        <w:pStyle w:val="BodyText"/>
      </w:pPr>
    </w:p>
    <w:p w14:paraId="6D8D9013" w14:textId="77777777" w:rsidR="00181DC2" w:rsidRDefault="00181DC2" w:rsidP="00181DC2">
      <w:pPr>
        <w:pStyle w:val="Heading2"/>
      </w:pPr>
      <w:r>
        <w:t>Road transport</w:t>
      </w:r>
    </w:p>
    <w:p w14:paraId="6ADD07FC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Are there any motorways or other major roads that go through your area?</w:t>
      </w:r>
    </w:p>
    <w:p w14:paraId="3C883BB8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What is it like to walk, cycle or take public transport?</w:t>
      </w:r>
    </w:p>
    <w:p w14:paraId="132B9BBE" w14:textId="03DE173B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 xml:space="preserve">How far </w:t>
      </w:r>
      <w:r w:rsidR="00B80B1A">
        <w:t>do people have to travel from home to get to school, work, or shops?</w:t>
      </w:r>
    </w:p>
    <w:p w14:paraId="2C1EC4DA" w14:textId="77777777" w:rsidR="00B80B1A" w:rsidRDefault="00B80B1A" w:rsidP="00B80B1A">
      <w:pPr>
        <w:pStyle w:val="BodyText"/>
        <w:numPr>
          <w:ilvl w:val="0"/>
          <w:numId w:val="7"/>
        </w:numPr>
        <w:ind w:left="709"/>
      </w:pPr>
      <w:r>
        <w:t>Do most people have a car? How far do they usually drive it?</w:t>
      </w:r>
    </w:p>
    <w:p w14:paraId="3372A21B" w14:textId="77777777" w:rsidR="00B80B1A" w:rsidRDefault="00B80B1A" w:rsidP="00B80B1A">
      <w:pPr>
        <w:pStyle w:val="BodyText"/>
        <w:numPr>
          <w:ilvl w:val="0"/>
          <w:numId w:val="7"/>
        </w:numPr>
        <w:ind w:left="709"/>
      </w:pPr>
      <w:r>
        <w:t>How easy is it to own an electric vehicle in your area? Are there charging points readily available? Can people reliably park right outside their homes to charge?</w:t>
      </w:r>
    </w:p>
    <w:p w14:paraId="0B0279EE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 xml:space="preserve">Get more </w:t>
      </w:r>
      <w:hyperlink r:id="rId8" w:history="1">
        <w:r w:rsidRPr="00933F97">
          <w:rPr>
            <w:rStyle w:val="Hyperlink"/>
          </w:rPr>
          <w:t>statistics about</w:t>
        </w:r>
        <w:r w:rsidRPr="00933F97">
          <w:rPr>
            <w:rStyle w:val="Hyperlink"/>
          </w:rPr>
          <w:t xml:space="preserve"> </w:t>
        </w:r>
        <w:r w:rsidRPr="00933F97">
          <w:rPr>
            <w:rStyle w:val="Hyperlink"/>
          </w:rPr>
          <w:t>UK road transport</w:t>
        </w:r>
      </w:hyperlink>
      <w:r>
        <w:t xml:space="preserve"> here.</w:t>
      </w:r>
    </w:p>
    <w:p w14:paraId="752D02BA" w14:textId="454F5712" w:rsidR="00B80B1A" w:rsidRDefault="00B80B1A" w:rsidP="00181DC2">
      <w:pPr>
        <w:pStyle w:val="BodyText"/>
        <w:numPr>
          <w:ilvl w:val="0"/>
          <w:numId w:val="7"/>
        </w:numPr>
        <w:ind w:left="709"/>
      </w:pPr>
      <w:r>
        <w:t xml:space="preserve">Maybe your city took part in the </w:t>
      </w:r>
      <w:hyperlink r:id="rId9" w:anchor="citylist" w:history="1">
        <w:r w:rsidRPr="00B80B1A">
          <w:rPr>
            <w:rStyle w:val="Hyperlink"/>
          </w:rPr>
          <w:t>Bike Life</w:t>
        </w:r>
      </w:hyperlink>
      <w:r>
        <w:t xml:space="preserve"> survey 2023 – read the report.</w:t>
      </w:r>
    </w:p>
    <w:p w14:paraId="790C51E2" w14:textId="77777777" w:rsidR="00181DC2" w:rsidRDefault="00181DC2" w:rsidP="00181DC2">
      <w:pPr>
        <w:pStyle w:val="BodyText"/>
      </w:pPr>
    </w:p>
    <w:p w14:paraId="68AE54AB" w14:textId="77777777" w:rsidR="00181DC2" w:rsidRDefault="00181DC2" w:rsidP="00181DC2">
      <w:pPr>
        <w:pStyle w:val="Heading2"/>
      </w:pPr>
      <w:r>
        <w:t>Industrial and commercial</w:t>
      </w:r>
    </w:p>
    <w:p w14:paraId="02F310D9" w14:textId="50F907AE" w:rsidR="00181DC2" w:rsidRDefault="00181DC2" w:rsidP="00181DC2">
      <w:pPr>
        <w:pStyle w:val="BodyText"/>
      </w:pPr>
      <w:r>
        <w:t xml:space="preserve">What are </w:t>
      </w:r>
      <w:r w:rsidR="009C409B">
        <w:t xml:space="preserve">non-domestic </w:t>
      </w:r>
      <w:r>
        <w:t>buildings used for?</w:t>
      </w:r>
      <w:r w:rsidR="00B80B1A">
        <w:t xml:space="preserve"> Use Google Maps or openstreetmap.org to look.</w:t>
      </w:r>
    </w:p>
    <w:p w14:paraId="41D9F773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Are there factories, manufacturing centres or industrial estates?</w:t>
      </w:r>
    </w:p>
    <w:p w14:paraId="61F6CD78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 xml:space="preserve">Are there office buildings? Find out more about the </w:t>
      </w:r>
      <w:hyperlink r:id="rId10" w:history="1">
        <w:r w:rsidRPr="009F214A">
          <w:rPr>
            <w:rStyle w:val="Hyperlink"/>
          </w:rPr>
          <w:t>energy usage of commercial buildings</w:t>
        </w:r>
      </w:hyperlink>
      <w:r>
        <w:t>.</w:t>
      </w:r>
    </w:p>
    <w:p w14:paraId="54356B81" w14:textId="7A705FB4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Are there large shopping centres</w:t>
      </w:r>
      <w:r w:rsidR="009A20BF">
        <w:t xml:space="preserve"> and retail parks</w:t>
      </w:r>
      <w:r>
        <w:t>?</w:t>
      </w:r>
    </w:p>
    <w:p w14:paraId="206A17D2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What kind of energy consumption might they need for the work they’re doing?</w:t>
      </w:r>
    </w:p>
    <w:p w14:paraId="2120929B" w14:textId="77777777" w:rsidR="00181DC2" w:rsidRDefault="00181DC2" w:rsidP="00181DC2">
      <w:pPr>
        <w:pStyle w:val="BodyText"/>
      </w:pPr>
    </w:p>
    <w:p w14:paraId="79A50A70" w14:textId="77777777" w:rsidR="00181DC2" w:rsidRDefault="00181DC2" w:rsidP="00181DC2">
      <w:pPr>
        <w:pStyle w:val="Heading2"/>
      </w:pPr>
      <w:r>
        <w:lastRenderedPageBreak/>
        <w:t>Agriculture</w:t>
      </w:r>
    </w:p>
    <w:p w14:paraId="3E40E5D5" w14:textId="44EE9B5C" w:rsidR="00BE453C" w:rsidRDefault="00181DC2" w:rsidP="00BE453C">
      <w:pPr>
        <w:pStyle w:val="BodyText"/>
      </w:pPr>
      <w:r>
        <w:t>Is there much agricultural activity in your area?</w:t>
      </w:r>
      <w:r w:rsidR="009A20BF">
        <w:t xml:space="preserve"> </w:t>
      </w:r>
    </w:p>
    <w:p w14:paraId="76879F05" w14:textId="54864635" w:rsidR="00BE453C" w:rsidRDefault="00BE453C" w:rsidP="009A20BF">
      <w:pPr>
        <w:pStyle w:val="BodyText"/>
        <w:numPr>
          <w:ilvl w:val="0"/>
          <w:numId w:val="7"/>
        </w:numPr>
        <w:ind w:left="709"/>
      </w:pPr>
      <w:r>
        <w:t>If yes, what k</w:t>
      </w:r>
      <w:r>
        <w:t xml:space="preserve">ind? </w:t>
      </w:r>
      <w:r>
        <w:t>E.g. l</w:t>
      </w:r>
      <w:r>
        <w:t xml:space="preserve">ivestock, poultry, </w:t>
      </w:r>
      <w:r>
        <w:t xml:space="preserve">fish, </w:t>
      </w:r>
      <w:r>
        <w:t>cereal</w:t>
      </w:r>
      <w:r>
        <w:t xml:space="preserve"> crops, fruit and veg.</w:t>
      </w:r>
    </w:p>
    <w:p w14:paraId="25B96E28" w14:textId="6C93C006" w:rsidR="009A20BF" w:rsidRDefault="00181DC2" w:rsidP="009A20BF">
      <w:pPr>
        <w:pStyle w:val="BodyText"/>
        <w:numPr>
          <w:ilvl w:val="0"/>
          <w:numId w:val="7"/>
        </w:numPr>
        <w:ind w:left="709"/>
      </w:pPr>
      <w:r>
        <w:t>Livestock farming, including dairy farming, produces high levels of methane</w:t>
      </w:r>
      <w:r w:rsidR="00BE453C">
        <w:t xml:space="preserve">, while </w:t>
      </w:r>
      <w:r>
        <w:t xml:space="preserve">crop farming produces more nitrous oxide. Farm machinery and vehicles </w:t>
      </w:r>
      <w:r w:rsidR="009A20BF">
        <w:t xml:space="preserve">emit </w:t>
      </w:r>
      <w:r>
        <w:t>carbon dioxide</w:t>
      </w:r>
      <w:r w:rsidR="009A20BF">
        <w:t>. But</w:t>
      </w:r>
      <w:r w:rsidR="00BE453C">
        <w:t xml:space="preserve"> at the same time,</w:t>
      </w:r>
      <w:r w:rsidR="009A20BF">
        <w:t xml:space="preserve"> </w:t>
      </w:r>
      <w:r w:rsidR="00BE453C">
        <w:t xml:space="preserve">some </w:t>
      </w:r>
      <w:r w:rsidR="009A20BF">
        <w:t>agricultural schemes can be used to sequester carbon from the atmosphere</w:t>
      </w:r>
      <w:r w:rsidR="00BE453C">
        <w:t>, improve the soil and increase yield from crops e.g. agroforestry or hedging.</w:t>
      </w:r>
    </w:p>
    <w:p w14:paraId="660C5D90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 xml:space="preserve">For a deep dive into agricultural emissions, see </w:t>
      </w:r>
      <w:hyperlink r:id="rId11" w:history="1">
        <w:r w:rsidRPr="008C04A6">
          <w:rPr>
            <w:rStyle w:val="Hyperlink"/>
          </w:rPr>
          <w:t>this government report</w:t>
        </w:r>
      </w:hyperlink>
      <w:r>
        <w:t xml:space="preserve">. </w:t>
      </w:r>
    </w:p>
    <w:p w14:paraId="036E5A12" w14:textId="77777777" w:rsidR="00181DC2" w:rsidRDefault="00181DC2" w:rsidP="00181DC2">
      <w:pPr>
        <w:pStyle w:val="BodyText"/>
      </w:pPr>
    </w:p>
    <w:p w14:paraId="3B822893" w14:textId="77777777" w:rsidR="00181DC2" w:rsidRDefault="00181DC2" w:rsidP="00181DC2">
      <w:pPr>
        <w:pStyle w:val="Heading2"/>
      </w:pPr>
      <w:r>
        <w:t>Waste management</w:t>
      </w:r>
    </w:p>
    <w:p w14:paraId="0B5B668C" w14:textId="0441E686" w:rsidR="00181DC2" w:rsidRDefault="00BE453C" w:rsidP="00181DC2">
      <w:pPr>
        <w:pStyle w:val="BodyText"/>
        <w:numPr>
          <w:ilvl w:val="0"/>
          <w:numId w:val="7"/>
        </w:numPr>
        <w:ind w:left="709"/>
      </w:pPr>
      <w:r>
        <w:t>How does your council manage the</w:t>
      </w:r>
      <w:r w:rsidR="00181DC2">
        <w:t xml:space="preserve"> waste in your area? </w:t>
      </w:r>
      <w:r>
        <w:t>How much is recycled?</w:t>
      </w:r>
    </w:p>
    <w:p w14:paraId="76A8107D" w14:textId="7777777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>Is there food waste collection or composting?</w:t>
      </w:r>
    </w:p>
    <w:p w14:paraId="288D7283" w14:textId="1B9E8BB7" w:rsidR="00181DC2" w:rsidRDefault="00181DC2" w:rsidP="00181DC2">
      <w:pPr>
        <w:pStyle w:val="BodyText"/>
        <w:numPr>
          <w:ilvl w:val="0"/>
          <w:numId w:val="7"/>
        </w:numPr>
        <w:ind w:left="709"/>
      </w:pPr>
      <w:r>
        <w:t xml:space="preserve">Does your </w:t>
      </w:r>
      <w:r w:rsidR="00BE453C">
        <w:t>territory</w:t>
      </w:r>
      <w:r>
        <w:t xml:space="preserve"> contain a recycling centre or landfill</w:t>
      </w:r>
      <w:r w:rsidR="00BE453C">
        <w:t xml:space="preserve"> site</w:t>
      </w:r>
      <w:r>
        <w:t>?</w:t>
      </w:r>
      <w:r w:rsidR="00BE453C">
        <w:t xml:space="preserve"> Do these sites receive waste from the surrounding areas?</w:t>
      </w:r>
    </w:p>
    <w:p w14:paraId="556EE308" w14:textId="07A86215" w:rsidR="00181DC2" w:rsidRDefault="00BE453C" w:rsidP="00181DC2">
      <w:pPr>
        <w:pStyle w:val="BodyText"/>
        <w:numPr>
          <w:ilvl w:val="0"/>
          <w:numId w:val="7"/>
        </w:numPr>
        <w:ind w:left="709"/>
      </w:pPr>
      <w:r>
        <w:t xml:space="preserve">Your local council website should include a waste management policy. </w:t>
      </w:r>
      <w:r>
        <w:t xml:space="preserve">Find out more about </w:t>
      </w:r>
      <w:hyperlink r:id="rId12" w:history="1">
        <w:r w:rsidRPr="009F214A">
          <w:rPr>
            <w:rStyle w:val="Hyperlink"/>
          </w:rPr>
          <w:t>emissions from waste management</w:t>
        </w:r>
      </w:hyperlink>
      <w:r>
        <w:t>.</w:t>
      </w:r>
    </w:p>
    <w:bookmarkEnd w:id="0"/>
    <w:p w14:paraId="11D03DD8" w14:textId="1C502585" w:rsidR="00A17E9D" w:rsidRDefault="00A17E9D" w:rsidP="00DA0314">
      <w:pPr>
        <w:spacing w:line="276" w:lineRule="auto"/>
      </w:pPr>
    </w:p>
    <w:sectPr w:rsidR="00A17E9D">
      <w:headerReference w:type="default" r:id="rId13"/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CA237A" w14:textId="77777777" w:rsidR="00722368" w:rsidRDefault="00722368" w:rsidP="00722368">
      <w:pPr>
        <w:spacing w:after="0" w:line="240" w:lineRule="auto"/>
      </w:pPr>
      <w:r>
        <w:separator/>
      </w:r>
    </w:p>
  </w:endnote>
  <w:endnote w:type="continuationSeparator" w:id="0">
    <w:p w14:paraId="6B450718" w14:textId="77777777" w:rsidR="00722368" w:rsidRDefault="00722368" w:rsidP="00722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MT">
    <w:altName w:val="Arial"/>
    <w:charset w:val="01"/>
    <w:family w:val="swiss"/>
    <w:pitch w:val="variable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4710296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AE902" w14:textId="575B0398" w:rsidR="0014411B" w:rsidRDefault="001441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FCFFB4" w14:textId="77777777" w:rsidR="0014411B" w:rsidRDefault="001441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3427CB" w14:textId="77777777" w:rsidR="00722368" w:rsidRDefault="00722368" w:rsidP="00722368">
      <w:pPr>
        <w:spacing w:after="0" w:line="240" w:lineRule="auto"/>
      </w:pPr>
      <w:r>
        <w:separator/>
      </w:r>
    </w:p>
  </w:footnote>
  <w:footnote w:type="continuationSeparator" w:id="0">
    <w:p w14:paraId="7D77E70B" w14:textId="77777777" w:rsidR="00722368" w:rsidRDefault="00722368" w:rsidP="00722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B8A7C" w14:textId="6BFABEF4" w:rsidR="001A0742" w:rsidRDefault="001A0742" w:rsidP="001A0742">
    <w:pPr>
      <w:pStyle w:val="Header"/>
      <w:rPr>
        <w:rFonts w:ascii="Segoe UI Black" w:hAnsi="Segoe UI Black"/>
        <w:color w:val="A6A6A6" w:themeColor="background1" w:themeShade="A6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0259DF3" wp14:editId="7B0E05DD">
          <wp:simplePos x="0" y="0"/>
          <wp:positionH relativeFrom="column">
            <wp:posOffset>4638401</wp:posOffset>
          </wp:positionH>
          <wp:positionV relativeFrom="paragraph">
            <wp:posOffset>-263793</wp:posOffset>
          </wp:positionV>
          <wp:extent cx="1024255" cy="439420"/>
          <wp:effectExtent l="0" t="0" r="4445" b="0"/>
          <wp:wrapThrough wrapText="bothSides">
            <wp:wrapPolygon edited="0">
              <wp:start x="2410" y="0"/>
              <wp:lineTo x="0" y="3746"/>
              <wp:lineTo x="0" y="13110"/>
              <wp:lineTo x="402" y="18728"/>
              <wp:lineTo x="4017" y="20601"/>
              <wp:lineTo x="11249" y="20601"/>
              <wp:lineTo x="15266" y="20601"/>
              <wp:lineTo x="16069" y="14983"/>
              <wp:lineTo x="21292" y="13110"/>
              <wp:lineTo x="21292" y="2809"/>
              <wp:lineTo x="17676" y="0"/>
              <wp:lineTo x="2410" y="0"/>
            </wp:wrapPolygon>
          </wp:wrapThrough>
          <wp:docPr id="2035347081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5347081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4255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262B9CFC" wp14:editId="6FB7B5BA">
          <wp:simplePos x="0" y="0"/>
          <wp:positionH relativeFrom="rightMargin">
            <wp:align>left</wp:align>
          </wp:positionH>
          <wp:positionV relativeFrom="paragraph">
            <wp:posOffset>-292100</wp:posOffset>
          </wp:positionV>
          <wp:extent cx="487680" cy="470535"/>
          <wp:effectExtent l="0" t="0" r="7620" b="5715"/>
          <wp:wrapSquare wrapText="bothSides"/>
          <wp:docPr id="2" name="Picture 2" descr="Circ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ircle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30" t="5281" r="9115" b="5237"/>
                  <a:stretch/>
                </pic:blipFill>
                <pic:spPr bwMode="auto">
                  <a:xfrm>
                    <a:off x="0" y="0"/>
                    <a:ext cx="487680" cy="4705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egoe UI Black" w:hAnsi="Segoe UI Black"/>
        <w:color w:val="A6A6A6" w:themeColor="background1" w:themeShade="A6"/>
        <w:sz w:val="18"/>
        <w:szCs w:val="18"/>
      </w:rPr>
      <w:t>Bright Green Future Local Project 2025 | bgf@cse.org.uk</w:t>
    </w:r>
  </w:p>
  <w:p w14:paraId="454ABF53" w14:textId="41B0CDA2" w:rsidR="00722368" w:rsidRPr="001A0742" w:rsidRDefault="001A0742" w:rsidP="001A0742">
    <w:pPr>
      <w:pStyle w:val="Header"/>
      <w:tabs>
        <w:tab w:val="clear" w:pos="4513"/>
        <w:tab w:val="clear" w:pos="9026"/>
        <w:tab w:val="right" w:pos="7466"/>
      </w:tabs>
      <w:rPr>
        <w:rFonts w:ascii="Segoe UI Black" w:hAnsi="Segoe UI Black"/>
        <w:color w:val="A6A6A6" w:themeColor="background1" w:themeShade="A6"/>
        <w:sz w:val="18"/>
        <w:szCs w:val="18"/>
      </w:rPr>
    </w:pPr>
    <w:r>
      <w:rPr>
        <w:rFonts w:ascii="Segoe UI Black" w:hAnsi="Segoe UI Black"/>
        <w:noProof/>
        <w:color w:val="FFFFFF" w:themeColor="background1"/>
        <w:sz w:val="18"/>
        <w:szCs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3C236D" wp14:editId="14F06547">
              <wp:simplePos x="0" y="0"/>
              <wp:positionH relativeFrom="margin">
                <wp:align>right</wp:align>
              </wp:positionH>
              <wp:positionV relativeFrom="paragraph">
                <wp:posOffset>58420</wp:posOffset>
              </wp:positionV>
              <wp:extent cx="5974715" cy="15240"/>
              <wp:effectExtent l="0" t="0" r="26035" b="22860"/>
              <wp:wrapNone/>
              <wp:docPr id="1374448924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74715" cy="1524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BC7D20" id="Straight Connector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25pt,4.6pt" to="889.7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" strokecolor="#bfbfbf [2412]" strokeweight=".5pt">
              <v:stroke joinstyle="miter"/>
              <w10:wrap anchorx="margin"/>
            </v:line>
          </w:pict>
        </mc:Fallback>
      </mc:AlternateContent>
    </w:r>
    <w:r>
      <w:rPr>
        <w:rFonts w:ascii="Segoe UI Black" w:hAnsi="Segoe UI Black"/>
        <w:color w:val="A6A6A6" w:themeColor="background1" w:themeShade="A6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9C28A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60506D"/>
    <w:multiLevelType w:val="hybridMultilevel"/>
    <w:tmpl w:val="6232AD6C"/>
    <w:lvl w:ilvl="0" w:tplc="08090001">
      <w:start w:val="1"/>
      <w:numFmt w:val="bullet"/>
      <w:lvlText w:val=""/>
      <w:lvlJc w:val="left"/>
      <w:pPr>
        <w:ind w:left="19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2" w15:restartNumberingAfterBreak="0">
    <w:nsid w:val="1692083B"/>
    <w:multiLevelType w:val="hybridMultilevel"/>
    <w:tmpl w:val="C62E5FDE"/>
    <w:lvl w:ilvl="0" w:tplc="81DEB2B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9C1487"/>
    <w:multiLevelType w:val="hybridMultilevel"/>
    <w:tmpl w:val="63C4B3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B24D1"/>
    <w:multiLevelType w:val="hybridMultilevel"/>
    <w:tmpl w:val="1FB02270"/>
    <w:lvl w:ilvl="0" w:tplc="3DB6D6B8">
      <w:numFmt w:val="bullet"/>
      <w:lvlText w:val=""/>
      <w:lvlJc w:val="left"/>
      <w:pPr>
        <w:ind w:left="750" w:hanging="39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40CA9"/>
    <w:multiLevelType w:val="hybridMultilevel"/>
    <w:tmpl w:val="E446DA3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0B6A21"/>
    <w:multiLevelType w:val="hybridMultilevel"/>
    <w:tmpl w:val="CD3640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BB1F4A"/>
    <w:multiLevelType w:val="hybridMultilevel"/>
    <w:tmpl w:val="989E807A"/>
    <w:lvl w:ilvl="0" w:tplc="F3966FFC">
      <w:start w:val="5"/>
      <w:numFmt w:val="bullet"/>
      <w:lvlText w:val="-"/>
      <w:lvlJc w:val="left"/>
      <w:pPr>
        <w:ind w:left="360" w:hanging="360"/>
      </w:pPr>
      <w:rPr>
        <w:rFonts w:ascii="Segoe UI Semibold" w:eastAsiaTheme="minorHAnsi" w:hAnsi="Segoe UI Semibold" w:cs="Segoe UI Semibold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8734479">
    <w:abstractNumId w:val="2"/>
  </w:num>
  <w:num w:numId="2" w16cid:durableId="1359816101">
    <w:abstractNumId w:val="5"/>
  </w:num>
  <w:num w:numId="3" w16cid:durableId="1662199358">
    <w:abstractNumId w:val="0"/>
  </w:num>
  <w:num w:numId="4" w16cid:durableId="1543438966">
    <w:abstractNumId w:val="4"/>
  </w:num>
  <w:num w:numId="5" w16cid:durableId="1682665232">
    <w:abstractNumId w:val="7"/>
  </w:num>
  <w:num w:numId="6" w16cid:durableId="1954894315">
    <w:abstractNumId w:val="6"/>
  </w:num>
  <w:num w:numId="7" w16cid:durableId="956259370">
    <w:abstractNumId w:val="1"/>
  </w:num>
  <w:num w:numId="8" w16cid:durableId="4119731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68"/>
    <w:rsid w:val="00005020"/>
    <w:rsid w:val="00022FBD"/>
    <w:rsid w:val="000421A9"/>
    <w:rsid w:val="000535C5"/>
    <w:rsid w:val="00072E62"/>
    <w:rsid w:val="0014411B"/>
    <w:rsid w:val="00181DC2"/>
    <w:rsid w:val="00194499"/>
    <w:rsid w:val="001A0742"/>
    <w:rsid w:val="001B0A60"/>
    <w:rsid w:val="001C66CA"/>
    <w:rsid w:val="001D1D46"/>
    <w:rsid w:val="001F6E22"/>
    <w:rsid w:val="002571AC"/>
    <w:rsid w:val="0029746A"/>
    <w:rsid w:val="002F5B3F"/>
    <w:rsid w:val="00356CCB"/>
    <w:rsid w:val="00364B90"/>
    <w:rsid w:val="003914C5"/>
    <w:rsid w:val="003C231D"/>
    <w:rsid w:val="003F1013"/>
    <w:rsid w:val="004068CE"/>
    <w:rsid w:val="004206F7"/>
    <w:rsid w:val="0042352F"/>
    <w:rsid w:val="00442A0B"/>
    <w:rsid w:val="00452720"/>
    <w:rsid w:val="004650E9"/>
    <w:rsid w:val="004F2B8F"/>
    <w:rsid w:val="004F3A69"/>
    <w:rsid w:val="005736E1"/>
    <w:rsid w:val="00594BD5"/>
    <w:rsid w:val="005F0312"/>
    <w:rsid w:val="00633E63"/>
    <w:rsid w:val="00660837"/>
    <w:rsid w:val="006D52E2"/>
    <w:rsid w:val="00722368"/>
    <w:rsid w:val="007340EF"/>
    <w:rsid w:val="00753B56"/>
    <w:rsid w:val="00761CE3"/>
    <w:rsid w:val="00806D6C"/>
    <w:rsid w:val="0084785C"/>
    <w:rsid w:val="00894CC2"/>
    <w:rsid w:val="008A7758"/>
    <w:rsid w:val="008B5648"/>
    <w:rsid w:val="008E0A7C"/>
    <w:rsid w:val="008F2C20"/>
    <w:rsid w:val="00905FE8"/>
    <w:rsid w:val="009428AC"/>
    <w:rsid w:val="00986868"/>
    <w:rsid w:val="009A20BF"/>
    <w:rsid w:val="009A34FB"/>
    <w:rsid w:val="009A73B1"/>
    <w:rsid w:val="009C409B"/>
    <w:rsid w:val="00A17E9D"/>
    <w:rsid w:val="00B05816"/>
    <w:rsid w:val="00B35100"/>
    <w:rsid w:val="00B44F6C"/>
    <w:rsid w:val="00B60D51"/>
    <w:rsid w:val="00B80B1A"/>
    <w:rsid w:val="00BE453C"/>
    <w:rsid w:val="00C17B7B"/>
    <w:rsid w:val="00C26AD7"/>
    <w:rsid w:val="00C65CF5"/>
    <w:rsid w:val="00D470CF"/>
    <w:rsid w:val="00D64F48"/>
    <w:rsid w:val="00D87AAB"/>
    <w:rsid w:val="00DA0314"/>
    <w:rsid w:val="00E103AD"/>
    <w:rsid w:val="00EB0D64"/>
    <w:rsid w:val="00F2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CFF57D"/>
  <w15:chartTrackingRefBased/>
  <w15:docId w15:val="{58B61E29-CC41-4487-8F93-51F177A35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23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23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23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23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23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23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23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23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23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23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23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23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23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23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23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23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23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23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23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23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23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23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23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23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223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23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23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23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236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nhideWhenUsed/>
    <w:rsid w:val="0072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2368"/>
  </w:style>
  <w:style w:type="paragraph" w:styleId="Footer">
    <w:name w:val="footer"/>
    <w:basedOn w:val="Normal"/>
    <w:link w:val="FooterChar"/>
    <w:uiPriority w:val="99"/>
    <w:unhideWhenUsed/>
    <w:rsid w:val="007223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2368"/>
  </w:style>
  <w:style w:type="table" w:styleId="TableGrid">
    <w:name w:val="Table Grid"/>
    <w:basedOn w:val="TableNormal"/>
    <w:uiPriority w:val="39"/>
    <w:rsid w:val="00894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0581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05816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364B90"/>
    <w:pPr>
      <w:numPr>
        <w:numId w:val="3"/>
      </w:numPr>
      <w:contextualSpacing/>
    </w:pPr>
  </w:style>
  <w:style w:type="paragraph" w:customStyle="1" w:styleId="SubHeader">
    <w:name w:val="Sub Header"/>
    <w:basedOn w:val="Normal"/>
    <w:rsid w:val="00B60D51"/>
    <w:pPr>
      <w:spacing w:before="520" w:after="120" w:line="240" w:lineRule="auto"/>
    </w:pPr>
    <w:rPr>
      <w:rFonts w:ascii="Arial" w:eastAsia="Times New Roman" w:hAnsi="Arial" w:cs="Times New Roman"/>
      <w:b/>
      <w:sz w:val="2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235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35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352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35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352F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2352F"/>
    <w:rPr>
      <w:color w:val="96607D" w:themeColor="followedHyperlink"/>
      <w:u w:val="single"/>
    </w:rPr>
  </w:style>
  <w:style w:type="paragraph" w:styleId="Revision">
    <w:name w:val="Revision"/>
    <w:hidden/>
    <w:uiPriority w:val="99"/>
    <w:semiHidden/>
    <w:rsid w:val="00806D6C"/>
    <w:pPr>
      <w:spacing w:after="0" w:line="240" w:lineRule="auto"/>
    </w:pPr>
  </w:style>
  <w:style w:type="paragraph" w:styleId="BodyText">
    <w:name w:val="Body Text"/>
    <w:basedOn w:val="Normal"/>
    <w:link w:val="BodyTextChar"/>
    <w:uiPriority w:val="1"/>
    <w:qFormat/>
    <w:rsid w:val="00181DC2"/>
    <w:pPr>
      <w:widowControl w:val="0"/>
      <w:autoSpaceDE w:val="0"/>
      <w:autoSpaceDN w:val="0"/>
      <w:spacing w:after="0" w:line="293" w:lineRule="auto"/>
    </w:pPr>
    <w:rPr>
      <w:rFonts w:ascii="Corbel" w:eastAsia="Arial MT" w:hAnsi="Corbel" w:cs="Arial MT"/>
      <w:color w:val="231F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181DC2"/>
    <w:rPr>
      <w:rFonts w:ascii="Corbel" w:eastAsia="Arial MT" w:hAnsi="Corbel" w:cs="Arial MT"/>
      <w:color w:val="231F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statistics/transport-and-environment-statistics-2023/transport-and-environment-statistics-2023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goodmove.co.uk/blog/buying-advice/determining-the-age-of-your-uk-property/" TargetMode="External"/><Relationship Id="rId12" Type="http://schemas.openxmlformats.org/officeDocument/2006/relationships/hyperlink" Target="https://www.milton-keynes.gov.uk/sites/default/files/2022-02/5%285%29%20Climate%20Change%20and%20Waste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v.uk/government/statistics/agri-climate-report-2023/agri-climate-report-2023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kgbc.org/news/tackling-emissions-from-office-operations-start-with-usag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ustrans.org.uk/the-walking-and-cycling-index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562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Elliott-Rudder</dc:creator>
  <cp:keywords/>
  <dc:description/>
  <cp:lastModifiedBy>Kate Elliott-Rudder</cp:lastModifiedBy>
  <cp:revision>4</cp:revision>
  <dcterms:created xsi:type="dcterms:W3CDTF">2025-02-21T16:16:00Z</dcterms:created>
  <dcterms:modified xsi:type="dcterms:W3CDTF">2025-02-26T12:22:00Z</dcterms:modified>
</cp:coreProperties>
</file>